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7D" w:rsidRDefault="00BB688C" w:rsidP="00BB688C">
      <w:pPr>
        <w:jc w:val="center"/>
      </w:pPr>
      <w:r>
        <w:rPr>
          <w:noProof/>
        </w:rPr>
        <w:drawing>
          <wp:inline distT="0" distB="0" distL="0" distR="0">
            <wp:extent cx="2914650" cy="712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ward Design for Life-logo with tag line - black, png, 2000x48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64" cy="72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59A" w:rsidRPr="00DC3218" w:rsidRDefault="00F0159A" w:rsidP="00BB6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218">
        <w:rPr>
          <w:rFonts w:ascii="Times New Roman" w:hAnsi="Times New Roman" w:cs="Times New Roman"/>
          <w:b/>
          <w:sz w:val="24"/>
          <w:szCs w:val="24"/>
        </w:rPr>
        <w:t>2019 Year-End Re</w:t>
      </w:r>
      <w:r w:rsidR="00D27BE8">
        <w:rPr>
          <w:rFonts w:ascii="Times New Roman" w:hAnsi="Times New Roman" w:cs="Times New Roman"/>
          <w:b/>
          <w:sz w:val="24"/>
          <w:szCs w:val="24"/>
        </w:rPr>
        <w:t>port</w:t>
      </w:r>
    </w:p>
    <w:p w:rsidR="00BB688C" w:rsidRDefault="00BB688C" w:rsidP="00BB688C">
      <w:pPr>
        <w:jc w:val="center"/>
      </w:pPr>
    </w:p>
    <w:p w:rsidR="00840F05" w:rsidRDefault="00BB688C" w:rsidP="00BB688C">
      <w:r>
        <w:rPr>
          <w:noProof/>
        </w:rPr>
        <w:drawing>
          <wp:inline distT="0" distB="0" distL="0" distR="0">
            <wp:extent cx="1270000" cy="952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vingroom after 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62794" cy="9518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ughter #2 after 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058" cy="97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99F">
        <w:rPr>
          <w:noProof/>
        </w:rPr>
        <w:drawing>
          <wp:inline distT="0" distB="0" distL="0" distR="0">
            <wp:extent cx="1257300" cy="942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lunteers 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9728" cy="95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628">
        <w:rPr>
          <w:noProof/>
        </w:rPr>
        <w:drawing>
          <wp:inline distT="0" distB="0" distL="0" distR="0">
            <wp:extent cx="1223010" cy="951811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ning room after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222" cy="96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EF5">
        <w:rPr>
          <w:noProof/>
        </w:rPr>
        <w:drawing>
          <wp:inline distT="0" distB="0" distL="0" distR="0">
            <wp:extent cx="1280461" cy="9493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olunteers 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012" cy="96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59A" w:rsidRDefault="00F0159A" w:rsidP="00BB688C"/>
    <w:p w:rsidR="00A20342" w:rsidRDefault="00F0159A" w:rsidP="00BB6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pleased to finish out our second year of operation!  We are grateful </w:t>
      </w:r>
      <w:r w:rsidR="00E10FD9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support we have received this year!  </w:t>
      </w:r>
    </w:p>
    <w:p w:rsidR="00E923AB" w:rsidRDefault="00E923AB" w:rsidP="00BB688C">
      <w:pPr>
        <w:rPr>
          <w:rFonts w:ascii="Times New Roman" w:hAnsi="Times New Roman" w:cs="Times New Roman"/>
          <w:sz w:val="24"/>
          <w:szCs w:val="24"/>
        </w:rPr>
      </w:pPr>
    </w:p>
    <w:p w:rsidR="00A20342" w:rsidRDefault="00A20342" w:rsidP="00BB688C">
      <w:pPr>
        <w:rPr>
          <w:rFonts w:ascii="Times New Roman" w:hAnsi="Times New Roman" w:cs="Times New Roman"/>
          <w:sz w:val="24"/>
          <w:szCs w:val="24"/>
        </w:rPr>
      </w:pPr>
      <w:r w:rsidRPr="00DC3218">
        <w:rPr>
          <w:rFonts w:ascii="Times New Roman" w:hAnsi="Times New Roman" w:cs="Times New Roman"/>
          <w:sz w:val="24"/>
          <w:szCs w:val="24"/>
          <w:u w:val="single"/>
        </w:rPr>
        <w:t>Here is a re-cap of achievements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0342" w:rsidRDefault="00A20342" w:rsidP="00BB6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-Welcomed </w:t>
      </w:r>
      <w:r w:rsidRPr="00812D4E">
        <w:rPr>
          <w:rFonts w:ascii="Times New Roman" w:hAnsi="Times New Roman" w:cs="Times New Roman"/>
          <w:b/>
          <w:sz w:val="24"/>
          <w:szCs w:val="24"/>
        </w:rPr>
        <w:t>three new Board members</w:t>
      </w:r>
      <w:r>
        <w:rPr>
          <w:rFonts w:ascii="Times New Roman" w:hAnsi="Times New Roman" w:cs="Times New Roman"/>
          <w:sz w:val="24"/>
          <w:szCs w:val="24"/>
        </w:rPr>
        <w:t xml:space="preserve"> to our team, Teresa Vincent-Nova Healthcare Administrators; Nancy Redeye-Flynn </w:t>
      </w:r>
      <w:proofErr w:type="spellStart"/>
      <w:r>
        <w:rPr>
          <w:rFonts w:ascii="Times New Roman" w:hAnsi="Times New Roman" w:cs="Times New Roman"/>
          <w:sz w:val="24"/>
          <w:szCs w:val="24"/>
        </w:rPr>
        <w:t>Battaglia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Architects PC; and Cheri Alvarez-Compeer Buffalo</w:t>
      </w:r>
      <w:r w:rsidR="00580978">
        <w:rPr>
          <w:rFonts w:ascii="Times New Roman" w:hAnsi="Times New Roman" w:cs="Times New Roman"/>
          <w:sz w:val="24"/>
          <w:szCs w:val="24"/>
        </w:rPr>
        <w:t>.</w:t>
      </w:r>
    </w:p>
    <w:p w:rsidR="00580978" w:rsidRPr="00812D4E" w:rsidRDefault="00580978" w:rsidP="00BB6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-Gained </w:t>
      </w:r>
      <w:proofErr w:type="spellStart"/>
      <w:r>
        <w:rPr>
          <w:rFonts w:ascii="Times New Roman" w:hAnsi="Times New Roman" w:cs="Times New Roman"/>
          <w:sz w:val="24"/>
          <w:szCs w:val="24"/>
        </w:rPr>
        <w:t>Oishei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Healthy Kids,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BestSelf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Native American Community Services, YWCA of Niagara County, Compeer Buffalo, International Institute of Buffalo and Baker Victory Services as </w:t>
      </w:r>
      <w:r w:rsidR="00812D4E">
        <w:rPr>
          <w:rFonts w:ascii="Times New Roman" w:hAnsi="Times New Roman" w:cs="Times New Roman"/>
          <w:b/>
          <w:sz w:val="24"/>
          <w:szCs w:val="24"/>
        </w:rPr>
        <w:t>new Non-Profit Partner Agencies</w:t>
      </w:r>
      <w:r w:rsidR="00812D4E">
        <w:rPr>
          <w:rFonts w:ascii="Times New Roman" w:hAnsi="Times New Roman" w:cs="Times New Roman"/>
          <w:sz w:val="24"/>
          <w:szCs w:val="24"/>
        </w:rPr>
        <w:t>.</w:t>
      </w:r>
    </w:p>
    <w:p w:rsidR="00275DE4" w:rsidRDefault="00275DE4" w:rsidP="00BB6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-Served </w:t>
      </w:r>
      <w:r w:rsidRPr="00812D4E">
        <w:rPr>
          <w:rFonts w:ascii="Times New Roman" w:hAnsi="Times New Roman" w:cs="Times New Roman"/>
          <w:b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individuals/families in need </w:t>
      </w:r>
      <w:r w:rsidR="00812D4E">
        <w:rPr>
          <w:rFonts w:ascii="Times New Roman" w:hAnsi="Times New Roman" w:cs="Times New Roman"/>
          <w:sz w:val="24"/>
          <w:szCs w:val="24"/>
        </w:rPr>
        <w:t>bringing our total of families served to 30 since starting operations in January of 2018.</w:t>
      </w:r>
    </w:p>
    <w:p w:rsidR="00F0159A" w:rsidRDefault="00580978" w:rsidP="00BB6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5DE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eceived financial contributions, from the general public, total</w:t>
      </w:r>
      <w:r w:rsidR="008D78E9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12D">
        <w:rPr>
          <w:rFonts w:ascii="Times New Roman" w:hAnsi="Times New Roman" w:cs="Times New Roman"/>
          <w:b/>
          <w:sz w:val="24"/>
          <w:szCs w:val="24"/>
        </w:rPr>
        <w:t>$</w:t>
      </w:r>
      <w:r w:rsidR="006C0E39">
        <w:rPr>
          <w:rFonts w:ascii="Times New Roman" w:hAnsi="Times New Roman" w:cs="Times New Roman"/>
          <w:b/>
          <w:sz w:val="24"/>
          <w:szCs w:val="24"/>
        </w:rPr>
        <w:t>4</w:t>
      </w:r>
      <w:r w:rsidR="0089412D">
        <w:rPr>
          <w:rFonts w:ascii="Times New Roman" w:hAnsi="Times New Roman" w:cs="Times New Roman"/>
          <w:b/>
          <w:sz w:val="24"/>
          <w:szCs w:val="24"/>
        </w:rPr>
        <w:t>,</w:t>
      </w:r>
      <w:r w:rsidR="006C0E39">
        <w:rPr>
          <w:rFonts w:ascii="Times New Roman" w:hAnsi="Times New Roman" w:cs="Times New Roman"/>
          <w:b/>
          <w:sz w:val="24"/>
          <w:szCs w:val="24"/>
        </w:rPr>
        <w:t>615</w:t>
      </w:r>
      <w:bookmarkStart w:id="0" w:name="_GoBack"/>
      <w:bookmarkEnd w:id="0"/>
      <w:r w:rsidR="0089412D">
        <w:rPr>
          <w:rFonts w:ascii="Times New Roman" w:hAnsi="Times New Roman" w:cs="Times New Roman"/>
          <w:b/>
          <w:sz w:val="24"/>
          <w:szCs w:val="24"/>
        </w:rPr>
        <w:t>.00</w:t>
      </w:r>
      <w:r w:rsidR="008D78E9">
        <w:rPr>
          <w:rFonts w:ascii="Times New Roman" w:hAnsi="Times New Roman" w:cs="Times New Roman"/>
          <w:sz w:val="24"/>
          <w:szCs w:val="24"/>
        </w:rPr>
        <w:t>.</w:t>
      </w:r>
    </w:p>
    <w:p w:rsidR="00D739E7" w:rsidRDefault="008D78E9" w:rsidP="0027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5DE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eceived corporat</w:t>
      </w:r>
      <w:r w:rsidR="00275DE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financial contributions totaling </w:t>
      </w:r>
      <w:r w:rsidRPr="008D78E9">
        <w:rPr>
          <w:rFonts w:ascii="Times New Roman" w:hAnsi="Times New Roman" w:cs="Times New Roman"/>
          <w:b/>
          <w:sz w:val="24"/>
          <w:szCs w:val="24"/>
        </w:rPr>
        <w:t>$1,000.00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9E7" w:rsidRDefault="00D739E7" w:rsidP="0027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-Received gifts-in-kind totaling </w:t>
      </w:r>
      <w:r w:rsidRPr="00D739E7">
        <w:rPr>
          <w:rFonts w:ascii="Times New Roman" w:hAnsi="Times New Roman" w:cs="Times New Roman"/>
          <w:b/>
          <w:sz w:val="24"/>
          <w:szCs w:val="24"/>
        </w:rPr>
        <w:t>$1,552.00</w:t>
      </w:r>
    </w:p>
    <w:p w:rsidR="00275DE4" w:rsidRDefault="00275DE4" w:rsidP="0027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-Received roughly over </w:t>
      </w:r>
      <w:r w:rsidRPr="00275DE4">
        <w:rPr>
          <w:rFonts w:ascii="Times New Roman" w:hAnsi="Times New Roman" w:cs="Times New Roman"/>
          <w:b/>
          <w:sz w:val="24"/>
          <w:szCs w:val="24"/>
        </w:rPr>
        <w:t>$40,000</w:t>
      </w:r>
      <w:r>
        <w:rPr>
          <w:rFonts w:ascii="Times New Roman" w:hAnsi="Times New Roman" w:cs="Times New Roman"/>
          <w:sz w:val="24"/>
          <w:szCs w:val="24"/>
        </w:rPr>
        <w:t xml:space="preserve"> in new or gently used furniture and accessories. </w:t>
      </w:r>
    </w:p>
    <w:p w:rsidR="00275DE4" w:rsidRDefault="00275DE4" w:rsidP="0027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2D4E">
        <w:rPr>
          <w:rFonts w:ascii="Times New Roman" w:hAnsi="Times New Roman" w:cs="Times New Roman"/>
          <w:sz w:val="24"/>
          <w:szCs w:val="24"/>
        </w:rPr>
        <w:t xml:space="preserve">Dionne Williamson, President/Founder, was the recipient of the </w:t>
      </w:r>
      <w:r w:rsidR="00812D4E" w:rsidRPr="00812D4E">
        <w:rPr>
          <w:rFonts w:ascii="Times New Roman" w:hAnsi="Times New Roman" w:cs="Times New Roman"/>
          <w:b/>
          <w:sz w:val="24"/>
          <w:szCs w:val="24"/>
        </w:rPr>
        <w:t>William B. Hoyt Advocacy Award</w:t>
      </w:r>
      <w:r w:rsidR="00812D4E">
        <w:rPr>
          <w:rFonts w:ascii="Times New Roman" w:hAnsi="Times New Roman" w:cs="Times New Roman"/>
          <w:sz w:val="24"/>
          <w:szCs w:val="24"/>
        </w:rPr>
        <w:t xml:space="preserve"> from Child &amp; Family Services.</w:t>
      </w:r>
    </w:p>
    <w:p w:rsidR="00DC3218" w:rsidRDefault="00DC3218" w:rsidP="0027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UDFL Board has created our 2020-2022 Strategic Plan.</w:t>
      </w:r>
    </w:p>
    <w:p w:rsidR="002603A2" w:rsidRDefault="002603A2" w:rsidP="00275DE4">
      <w:pPr>
        <w:rPr>
          <w:rFonts w:ascii="Times New Roman" w:hAnsi="Times New Roman" w:cs="Times New Roman"/>
          <w:sz w:val="24"/>
          <w:szCs w:val="24"/>
        </w:rPr>
      </w:pPr>
    </w:p>
    <w:p w:rsidR="00DC3218" w:rsidRDefault="00DC3218" w:rsidP="00275DE4">
      <w:pPr>
        <w:rPr>
          <w:rFonts w:ascii="Times New Roman" w:hAnsi="Times New Roman" w:cs="Times New Roman"/>
          <w:sz w:val="24"/>
          <w:szCs w:val="24"/>
        </w:rPr>
      </w:pPr>
      <w:r w:rsidRPr="00DC3218">
        <w:rPr>
          <w:rFonts w:ascii="Times New Roman" w:hAnsi="Times New Roman" w:cs="Times New Roman"/>
          <w:sz w:val="24"/>
          <w:szCs w:val="24"/>
          <w:u w:val="single"/>
        </w:rPr>
        <w:t>Areas to improve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3218" w:rsidRDefault="00DC3218" w:rsidP="0027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73C5">
        <w:rPr>
          <w:rFonts w:ascii="Times New Roman" w:hAnsi="Times New Roman" w:cs="Times New Roman"/>
          <w:b/>
          <w:sz w:val="24"/>
          <w:szCs w:val="24"/>
        </w:rPr>
        <w:t>Fundraising initiatives.</w:t>
      </w:r>
      <w:r>
        <w:rPr>
          <w:rFonts w:ascii="Times New Roman" w:hAnsi="Times New Roman" w:cs="Times New Roman"/>
          <w:sz w:val="24"/>
          <w:szCs w:val="24"/>
        </w:rPr>
        <w:t xml:space="preserve">  With our 2020 Strategic Plan now created, we have attainable quarterly goals set.  Creating an </w:t>
      </w:r>
      <w:proofErr w:type="spellStart"/>
      <w:r w:rsidRPr="00F173C5">
        <w:rPr>
          <w:rFonts w:ascii="Times New Roman" w:hAnsi="Times New Roman" w:cs="Times New Roman"/>
          <w:sz w:val="24"/>
          <w:szCs w:val="24"/>
        </w:rPr>
        <w:t>Adancement</w:t>
      </w:r>
      <w:proofErr w:type="spellEnd"/>
      <w:r w:rsidRPr="00F173C5">
        <w:rPr>
          <w:rFonts w:ascii="Times New Roman" w:hAnsi="Times New Roman" w:cs="Times New Roman"/>
          <w:sz w:val="24"/>
          <w:szCs w:val="24"/>
        </w:rPr>
        <w:t xml:space="preserve">/Fundraising Committee </w:t>
      </w:r>
      <w:r>
        <w:rPr>
          <w:rFonts w:ascii="Times New Roman" w:hAnsi="Times New Roman" w:cs="Times New Roman"/>
          <w:sz w:val="24"/>
          <w:szCs w:val="24"/>
        </w:rPr>
        <w:t xml:space="preserve">being part of our 2020 Q1 goal has already been accomplished.  We now have a committee of </w:t>
      </w:r>
      <w:r w:rsidRPr="00DC3218">
        <w:rPr>
          <w:rFonts w:ascii="Times New Roman" w:hAnsi="Times New Roman" w:cs="Times New Roman"/>
          <w:b/>
          <w:sz w:val="24"/>
          <w:szCs w:val="24"/>
        </w:rPr>
        <w:t>eight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218" w:rsidRDefault="00DC3218" w:rsidP="0027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173C5" w:rsidRPr="00F173C5">
        <w:rPr>
          <w:rFonts w:ascii="Times New Roman" w:hAnsi="Times New Roman" w:cs="Times New Roman"/>
          <w:b/>
          <w:sz w:val="24"/>
          <w:szCs w:val="24"/>
        </w:rPr>
        <w:t>Researching grant opportunities.</w:t>
      </w:r>
      <w:r w:rsidR="00F173C5">
        <w:rPr>
          <w:rFonts w:ascii="Times New Roman" w:hAnsi="Times New Roman" w:cs="Times New Roman"/>
          <w:sz w:val="24"/>
          <w:szCs w:val="24"/>
        </w:rPr>
        <w:t xml:space="preserve">  We currently have a list of grants we will apply for in 2020 and the timeline, for submission of our applications, for each.</w:t>
      </w:r>
    </w:p>
    <w:p w:rsidR="00F173C5" w:rsidRDefault="00F173C5" w:rsidP="0027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73C5">
        <w:rPr>
          <w:rFonts w:ascii="Times New Roman" w:hAnsi="Times New Roman" w:cs="Times New Roman"/>
          <w:b/>
          <w:sz w:val="24"/>
          <w:szCs w:val="24"/>
        </w:rPr>
        <w:t>Demonstrating value-client outcomes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Tracking, differentiating and transmitting value UDFL produces.  In 2020</w:t>
      </w:r>
      <w:r w:rsidR="001875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will begin providing the clients we serve, with questionnaires, after services are rendered so they can share their views of our services. We will also look to our non-profit partner agencies for insight regarding the services we are providing to their clients.</w:t>
      </w:r>
    </w:p>
    <w:p w:rsidR="00E923AB" w:rsidRDefault="00E923AB" w:rsidP="00275DE4">
      <w:pPr>
        <w:rPr>
          <w:rFonts w:ascii="Times New Roman" w:hAnsi="Times New Roman" w:cs="Times New Roman"/>
          <w:sz w:val="24"/>
          <w:szCs w:val="24"/>
        </w:rPr>
      </w:pPr>
    </w:p>
    <w:p w:rsidR="00182995" w:rsidRDefault="00182995" w:rsidP="00275DE4">
      <w:pPr>
        <w:rPr>
          <w:rFonts w:ascii="Times New Roman" w:hAnsi="Times New Roman" w:cs="Times New Roman"/>
          <w:sz w:val="24"/>
          <w:szCs w:val="24"/>
        </w:rPr>
      </w:pPr>
      <w:r w:rsidRPr="00182995">
        <w:rPr>
          <w:rFonts w:ascii="Times New Roman" w:hAnsi="Times New Roman" w:cs="Times New Roman"/>
          <w:sz w:val="24"/>
          <w:szCs w:val="24"/>
          <w:u w:val="single"/>
        </w:rPr>
        <w:t>The 2020 year ahead:</w:t>
      </w:r>
    </w:p>
    <w:p w:rsidR="00182995" w:rsidRDefault="00E27DEF" w:rsidP="0027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UDFL President and Board of Directors are energized about the 2020 year ahead.  </w:t>
      </w:r>
      <w:r w:rsidR="00182995">
        <w:rPr>
          <w:rFonts w:ascii="Times New Roman" w:hAnsi="Times New Roman" w:cs="Times New Roman"/>
          <w:sz w:val="24"/>
          <w:szCs w:val="24"/>
        </w:rPr>
        <w:t xml:space="preserve">We are moving forward with a strategy of success that </w:t>
      </w:r>
      <w:r w:rsidR="0030606B">
        <w:rPr>
          <w:rFonts w:ascii="Times New Roman" w:hAnsi="Times New Roman" w:cs="Times New Roman"/>
          <w:sz w:val="24"/>
          <w:szCs w:val="24"/>
        </w:rPr>
        <w:t xml:space="preserve">we believe </w:t>
      </w:r>
      <w:r w:rsidR="00182995">
        <w:rPr>
          <w:rFonts w:ascii="Times New Roman" w:hAnsi="Times New Roman" w:cs="Times New Roman"/>
          <w:sz w:val="24"/>
          <w:szCs w:val="24"/>
        </w:rPr>
        <w:t>is attainable based on our current size and available resources.</w:t>
      </w:r>
    </w:p>
    <w:p w:rsidR="00182995" w:rsidRDefault="00182995" w:rsidP="0027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always your continued support of our efforts are greatly needed.  Please consider making a financial contribution today by clicking on the Take Action tab of our website:  </w:t>
      </w:r>
      <w:hyperlink r:id="rId12" w:history="1">
        <w:r w:rsidRPr="00FA2FEF">
          <w:rPr>
            <w:rStyle w:val="Hyperlink"/>
            <w:rFonts w:ascii="Times New Roman" w:hAnsi="Times New Roman" w:cs="Times New Roman"/>
            <w:sz w:val="24"/>
            <w:szCs w:val="24"/>
          </w:rPr>
          <w:t>www.upwarddesignforlife.org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C3218" w:rsidRDefault="00182995" w:rsidP="00275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you!  </w:t>
      </w:r>
    </w:p>
    <w:p w:rsidR="00E923AB" w:rsidRDefault="00E923AB" w:rsidP="00275DE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UPward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Design for Life Board of Directors</w:t>
      </w:r>
    </w:p>
    <w:p w:rsidR="00812D4E" w:rsidRDefault="00812D4E" w:rsidP="00275DE4">
      <w:pPr>
        <w:rPr>
          <w:rFonts w:ascii="Times New Roman" w:hAnsi="Times New Roman" w:cs="Times New Roman"/>
          <w:sz w:val="24"/>
          <w:szCs w:val="24"/>
        </w:rPr>
      </w:pPr>
    </w:p>
    <w:p w:rsidR="00275DE4" w:rsidRDefault="008C30DF" w:rsidP="008C30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5B3489C" wp14:editId="36F08054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059DB" w:rsidRDefault="000059DB" w:rsidP="008C3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9DB" w:rsidRDefault="000059DB" w:rsidP="008C30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DA51827" wp14:editId="0D2AABE5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059DB" w:rsidRDefault="000059DB" w:rsidP="008C30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9DB" w:rsidRPr="008D78E9" w:rsidRDefault="000059DB" w:rsidP="008C30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57BC5A" wp14:editId="2909D427">
            <wp:extent cx="5253038" cy="2743200"/>
            <wp:effectExtent l="0" t="0" r="508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0159A" w:rsidRDefault="00F0159A" w:rsidP="00BB688C"/>
    <w:p w:rsidR="00F0159A" w:rsidRDefault="00F0159A" w:rsidP="00BB688C"/>
    <w:p w:rsidR="00F0159A" w:rsidRDefault="00F0159A" w:rsidP="00BB688C"/>
    <w:p w:rsidR="00F0159A" w:rsidRDefault="00F0159A" w:rsidP="00BB688C"/>
    <w:sectPr w:rsidR="00F0159A" w:rsidSect="00E923AB">
      <w:footerReference w:type="default" r:id="rId16"/>
      <w:pgSz w:w="12240" w:h="15840"/>
      <w:pgMar w:top="810" w:right="90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8C" w:rsidRDefault="007C258C" w:rsidP="00BD4D08">
      <w:pPr>
        <w:spacing w:after="0" w:line="240" w:lineRule="auto"/>
      </w:pPr>
      <w:r>
        <w:separator/>
      </w:r>
    </w:p>
  </w:endnote>
  <w:endnote w:type="continuationSeparator" w:id="0">
    <w:p w:rsidR="007C258C" w:rsidRDefault="007C258C" w:rsidP="00BD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953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0B02" w:rsidRDefault="00E60B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E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0B02" w:rsidRDefault="00E60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8C" w:rsidRDefault="007C258C" w:rsidP="00BD4D08">
      <w:pPr>
        <w:spacing w:after="0" w:line="240" w:lineRule="auto"/>
      </w:pPr>
      <w:r>
        <w:separator/>
      </w:r>
    </w:p>
  </w:footnote>
  <w:footnote w:type="continuationSeparator" w:id="0">
    <w:p w:rsidR="007C258C" w:rsidRDefault="007C258C" w:rsidP="00BD4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8C"/>
    <w:rsid w:val="000059DB"/>
    <w:rsid w:val="000412A8"/>
    <w:rsid w:val="000B1C44"/>
    <w:rsid w:val="000E7F78"/>
    <w:rsid w:val="00182995"/>
    <w:rsid w:val="0018755D"/>
    <w:rsid w:val="001D567D"/>
    <w:rsid w:val="002603A2"/>
    <w:rsid w:val="00275DE4"/>
    <w:rsid w:val="003030CE"/>
    <w:rsid w:val="0030606B"/>
    <w:rsid w:val="003B4EF5"/>
    <w:rsid w:val="003F399F"/>
    <w:rsid w:val="00580978"/>
    <w:rsid w:val="00591AA0"/>
    <w:rsid w:val="005A2546"/>
    <w:rsid w:val="006C0E39"/>
    <w:rsid w:val="00764392"/>
    <w:rsid w:val="007C24EF"/>
    <w:rsid w:val="007C258C"/>
    <w:rsid w:val="00812D4E"/>
    <w:rsid w:val="00840F05"/>
    <w:rsid w:val="008879FD"/>
    <w:rsid w:val="0089412D"/>
    <w:rsid w:val="008C30DF"/>
    <w:rsid w:val="008D78E9"/>
    <w:rsid w:val="00A20342"/>
    <w:rsid w:val="00A55628"/>
    <w:rsid w:val="00A72B0D"/>
    <w:rsid w:val="00AA1A2A"/>
    <w:rsid w:val="00B55B50"/>
    <w:rsid w:val="00BB688C"/>
    <w:rsid w:val="00BD4D08"/>
    <w:rsid w:val="00D27234"/>
    <w:rsid w:val="00D27BE8"/>
    <w:rsid w:val="00D739E7"/>
    <w:rsid w:val="00DC3218"/>
    <w:rsid w:val="00DF7E9B"/>
    <w:rsid w:val="00E10FD9"/>
    <w:rsid w:val="00E27DEF"/>
    <w:rsid w:val="00E60B02"/>
    <w:rsid w:val="00E660A0"/>
    <w:rsid w:val="00E923AB"/>
    <w:rsid w:val="00EB713E"/>
    <w:rsid w:val="00F0159A"/>
    <w:rsid w:val="00F1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556447-F8A9-4FAB-99F6-1C59AECA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9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D08"/>
  </w:style>
  <w:style w:type="paragraph" w:styleId="Footer">
    <w:name w:val="footer"/>
    <w:basedOn w:val="Normal"/>
    <w:link w:val="FooterChar"/>
    <w:uiPriority w:val="99"/>
    <w:unhideWhenUsed/>
    <w:rsid w:val="00BD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upwarddesignforlife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chart" Target="charts/chart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[Clients Served.xlsx]2019 by Ethnicity &amp; Sex!PivotTable67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2019 Count of Clients by Ethnicity &amp; Sex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'2019 by Ethnicity &amp; Sex'!$C$3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'2019 by Ethnicity &amp; Sex'!$A$4:$B$8</c:f>
              <c:multiLvlStrCache>
                <c:ptCount val="5"/>
                <c:lvl>
                  <c:pt idx="0">
                    <c:v>F</c:v>
                  </c:pt>
                  <c:pt idx="1">
                    <c:v>F</c:v>
                  </c:pt>
                  <c:pt idx="2">
                    <c:v>M</c:v>
                  </c:pt>
                  <c:pt idx="3">
                    <c:v>F</c:v>
                  </c:pt>
                  <c:pt idx="4">
                    <c:v>F</c:v>
                  </c:pt>
                </c:lvl>
                <c:lvl>
                  <c:pt idx="0">
                    <c:v>Black</c:v>
                  </c:pt>
                  <c:pt idx="1">
                    <c:v>Hispanic</c:v>
                  </c:pt>
                  <c:pt idx="3">
                    <c:v>Unknown</c:v>
                  </c:pt>
                  <c:pt idx="4">
                    <c:v>White</c:v>
                  </c:pt>
                </c:lvl>
              </c:multiLvlStrCache>
            </c:multiLvlStrRef>
          </c:cat>
          <c:val>
            <c:numRef>
              <c:f>'2019 by Ethnicity &amp; Sex'!$C$4:$C$8</c:f>
              <c:numCache>
                <c:formatCode>General</c:formatCode>
                <c:ptCount val="5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1211232"/>
        <c:axId val="1961206880"/>
      </c:barChart>
      <c:catAx>
        <c:axId val="196121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1206880"/>
        <c:crosses val="autoZero"/>
        <c:auto val="1"/>
        <c:lblAlgn val="ctr"/>
        <c:lblOffset val="100"/>
        <c:noMultiLvlLbl val="0"/>
      </c:catAx>
      <c:valAx>
        <c:axId val="1961206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1211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[Clients Served.xlsx]2019 by City!PivotTable75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2019 Count of Clients Served by City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'2019 by City'!$B$3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'2019 by City'!$A$4:$A$6</c:f>
              <c:strCache>
                <c:ptCount val="3"/>
                <c:pt idx="0">
                  <c:v>Buffalo</c:v>
                </c:pt>
                <c:pt idx="1">
                  <c:v>Lackawanna</c:v>
                </c:pt>
                <c:pt idx="2">
                  <c:v>Tonawanda</c:v>
                </c:pt>
              </c:strCache>
            </c:strRef>
          </c:cat>
          <c:val>
            <c:numRef>
              <c:f>'2019 by City'!$B$4:$B$6</c:f>
              <c:numCache>
                <c:formatCode>General</c:formatCode>
                <c:ptCount val="3"/>
                <c:pt idx="0">
                  <c:v>12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1200896"/>
        <c:axId val="1961199264"/>
      </c:barChart>
      <c:catAx>
        <c:axId val="196120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1199264"/>
        <c:crosses val="autoZero"/>
        <c:auto val="1"/>
        <c:lblAlgn val="ctr"/>
        <c:lblOffset val="100"/>
        <c:noMultiLvlLbl val="0"/>
      </c:catAx>
      <c:valAx>
        <c:axId val="1961199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1200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[Clients Served.xlsx]2019 by Referring Agency!PivotTable83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2019 Count of Clients Served by Referring Agency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'2019 by Referring Agency'!$B$3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'2019 by Referring Agency'!$A$4:$A$11</c:f>
              <c:strCache>
                <c:ptCount val="8"/>
                <c:pt idx="0">
                  <c:v>Bakery Victory Services</c:v>
                </c:pt>
                <c:pt idx="1">
                  <c:v>BestSelf</c:v>
                </c:pt>
                <c:pt idx="2">
                  <c:v>Buffalo City Mission</c:v>
                </c:pt>
                <c:pt idx="3">
                  <c:v>Child &amp; Family Servicces</c:v>
                </c:pt>
                <c:pt idx="4">
                  <c:v>Child &amp; Family Services - Haven House</c:v>
                </c:pt>
                <c:pt idx="5">
                  <c:v>Compeer</c:v>
                </c:pt>
                <c:pt idx="6">
                  <c:v>Erie County Department of Social Services</c:v>
                </c:pt>
                <c:pt idx="7">
                  <c:v>Oishei Healthy Kids</c:v>
                </c:pt>
              </c:strCache>
            </c:strRef>
          </c:cat>
          <c:val>
            <c:numRef>
              <c:f>'2019 by Referring Agency'!$B$4:$B$11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1196544"/>
        <c:axId val="1961199808"/>
      </c:barChart>
      <c:catAx>
        <c:axId val="1961196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1199808"/>
        <c:crosses val="autoZero"/>
        <c:auto val="1"/>
        <c:lblAlgn val="ctr"/>
        <c:lblOffset val="100"/>
        <c:noMultiLvlLbl val="0"/>
      </c:catAx>
      <c:valAx>
        <c:axId val="1961199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1196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williamson</dc:creator>
  <cp:keywords/>
  <dc:description/>
  <cp:lastModifiedBy>malia williamson</cp:lastModifiedBy>
  <cp:revision>33</cp:revision>
  <dcterms:created xsi:type="dcterms:W3CDTF">2019-12-23T22:01:00Z</dcterms:created>
  <dcterms:modified xsi:type="dcterms:W3CDTF">2020-01-26T12:40:00Z</dcterms:modified>
</cp:coreProperties>
</file>